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681" w:tblpY="1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3885"/>
        <w:gridCol w:w="498"/>
        <w:gridCol w:w="2404"/>
        <w:gridCol w:w="2544"/>
      </w:tblGrid>
      <w:tr w:rsidR="007260D3" w:rsidRPr="003604B3" w14:paraId="2054C9BA" w14:textId="32FFB49A" w:rsidTr="007260D3">
        <w:trPr>
          <w:trHeight w:val="558"/>
          <w:tblHeader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46C" w14:textId="77777777" w:rsidR="007260D3" w:rsidRPr="003604B3" w:rsidRDefault="007260D3" w:rsidP="007260D3">
            <w:pPr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開會</w:t>
            </w:r>
            <w:r w:rsidRPr="003604B3">
              <w:rPr>
                <w:rFonts w:ascii="Arial" w:eastAsia="標楷體" w:hAnsi="標楷體" w:cs="Arial"/>
                <w:kern w:val="0"/>
              </w:rPr>
              <w:t>日期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6F8" w14:textId="77777777" w:rsidR="007260D3" w:rsidRPr="003604B3" w:rsidRDefault="007260D3" w:rsidP="007260D3">
            <w:pPr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AF7660">
              <w:rPr>
                <w:rFonts w:ascii="Arial" w:eastAsia="標楷體" w:hAnsi="標楷體" w:cs="Arial" w:hint="eastAsia"/>
                <w:spacing w:val="90"/>
                <w:kern w:val="0"/>
                <w:fitText w:val="3600" w:id="-2088082944"/>
              </w:rPr>
              <w:t>審計委員會</w:t>
            </w:r>
            <w:r w:rsidRPr="00AF7660">
              <w:rPr>
                <w:rFonts w:ascii="Arial" w:eastAsia="標楷體" w:hAnsi="標楷體" w:cs="Arial"/>
                <w:spacing w:val="90"/>
                <w:kern w:val="0"/>
                <w:fitText w:val="3600" w:id="-2088082944"/>
              </w:rPr>
              <w:t>重要決</w:t>
            </w:r>
            <w:r w:rsidRPr="00AF7660">
              <w:rPr>
                <w:rFonts w:ascii="Arial" w:eastAsia="標楷體" w:hAnsi="標楷體" w:cs="Arial"/>
                <w:kern w:val="0"/>
                <w:fitText w:val="3600" w:id="-2088082944"/>
              </w:rPr>
              <w:t>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09BA" w14:textId="1705E239" w:rsidR="007260D3" w:rsidRPr="007260D3" w:rsidRDefault="007260D3" w:rsidP="007260D3">
            <w:pPr>
              <w:snapToGrid w:val="0"/>
              <w:jc w:val="center"/>
              <w:rPr>
                <w:rFonts w:ascii="Arial" w:eastAsia="標楷體" w:hAnsi="標楷體" w:cs="Arial"/>
                <w:kern w:val="0"/>
                <w:sz w:val="16"/>
                <w:szCs w:val="16"/>
              </w:rPr>
            </w:pPr>
            <w:r w:rsidRPr="007260D3">
              <w:rPr>
                <w:rFonts w:ascii="Arial" w:eastAsia="標楷體" w:hAnsi="標楷體" w:cs="Arial" w:hint="eastAsia"/>
                <w:kern w:val="0"/>
                <w:sz w:val="16"/>
                <w:szCs w:val="16"/>
              </w:rPr>
              <w:t>證交法第</w:t>
            </w:r>
            <w:r w:rsidRPr="007260D3">
              <w:rPr>
                <w:rFonts w:ascii="Arial" w:eastAsia="標楷體" w:hAnsi="標楷體" w:cs="Arial" w:hint="eastAsia"/>
                <w:kern w:val="0"/>
                <w:sz w:val="16"/>
                <w:szCs w:val="16"/>
              </w:rPr>
              <w:t>14</w:t>
            </w:r>
            <w:r w:rsidRPr="007260D3">
              <w:rPr>
                <w:rFonts w:ascii="Arial" w:eastAsia="標楷體" w:hAnsi="標楷體" w:cs="Arial" w:hint="eastAsia"/>
                <w:kern w:val="0"/>
                <w:sz w:val="16"/>
                <w:szCs w:val="16"/>
              </w:rPr>
              <w:t>條之</w:t>
            </w:r>
            <w:r w:rsidRPr="007260D3">
              <w:rPr>
                <w:rFonts w:ascii="Arial" w:eastAsia="標楷體" w:hAnsi="標楷體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912" w14:textId="32FAAB8D" w:rsidR="007260D3" w:rsidRPr="00F15234" w:rsidRDefault="007260D3" w:rsidP="007260D3">
            <w:pPr>
              <w:snapToGrid w:val="0"/>
              <w:jc w:val="both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獨立董事意見及公司對意見之處理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8E8" w14:textId="69A44BAF" w:rsidR="007260D3" w:rsidRPr="00F15234" w:rsidRDefault="007260D3" w:rsidP="007260D3">
            <w:pPr>
              <w:snapToGrid w:val="0"/>
              <w:jc w:val="both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審計委員會決議結果以及公司對審計委員意見之處理</w:t>
            </w:r>
          </w:p>
        </w:tc>
      </w:tr>
      <w:tr w:rsidR="007260D3" w:rsidRPr="005A6176" w14:paraId="61BB6B9D" w14:textId="15D09FCB" w:rsidTr="00206393">
        <w:trPr>
          <w:trHeight w:val="264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63B" w14:textId="16586FA3" w:rsidR="007260D3" w:rsidRPr="00AC3999" w:rsidRDefault="007260D3" w:rsidP="007260D3">
            <w:pPr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11</w:t>
            </w:r>
            <w:r w:rsidR="003C1A6B">
              <w:rPr>
                <w:rFonts w:ascii="Arial" w:eastAsia="標楷體" w:hAnsi="Arial" w:cs="Arial" w:hint="eastAsia"/>
                <w:kern w:val="0"/>
              </w:rPr>
              <w:t>5</w:t>
            </w:r>
            <w:r>
              <w:rPr>
                <w:rFonts w:ascii="Arial" w:eastAsia="標楷體" w:hAnsi="Arial" w:cs="Arial" w:hint="eastAsia"/>
                <w:kern w:val="0"/>
              </w:rPr>
              <w:t>.3.</w:t>
            </w:r>
            <w:r w:rsidR="003C1A6B">
              <w:rPr>
                <w:rFonts w:ascii="Arial" w:eastAsia="標楷體" w:hAnsi="Arial" w:cs="Arial" w:hint="eastAsia"/>
                <w:kern w:val="0"/>
              </w:rPr>
              <w:t>5</w:t>
            </w:r>
            <w:r>
              <w:rPr>
                <w:rFonts w:ascii="Arial" w:eastAsia="標楷體" w:hAnsi="Arial" w:cs="Arial"/>
                <w:kern w:val="0"/>
              </w:rPr>
              <w:br/>
            </w:r>
            <w:r>
              <w:rPr>
                <w:rFonts w:ascii="Arial" w:eastAsia="標楷體" w:hAnsi="Arial" w:cs="Arial" w:hint="eastAsia"/>
                <w:kern w:val="0"/>
              </w:rPr>
              <w:t>第</w:t>
            </w:r>
            <w:r w:rsidR="003C1A6B">
              <w:rPr>
                <w:rFonts w:ascii="Arial" w:eastAsia="標楷體" w:hAnsi="Arial" w:cs="Arial" w:hint="eastAsia"/>
                <w:kern w:val="0"/>
              </w:rPr>
              <w:t>4</w:t>
            </w:r>
            <w:r>
              <w:rPr>
                <w:rFonts w:ascii="Arial" w:eastAsia="標楷體" w:hAnsi="Arial" w:cs="Arial" w:hint="eastAsia"/>
                <w:kern w:val="0"/>
              </w:rPr>
              <w:t>屆</w:t>
            </w:r>
            <w:r>
              <w:rPr>
                <w:rFonts w:ascii="Arial" w:eastAsia="標楷體" w:hAnsi="Arial" w:cs="Arial"/>
                <w:kern w:val="0"/>
              </w:rPr>
              <w:br/>
            </w:r>
            <w:r>
              <w:rPr>
                <w:rFonts w:ascii="Arial" w:eastAsia="標楷體" w:hAnsi="Arial" w:cs="Arial" w:hint="eastAsia"/>
                <w:kern w:val="0"/>
              </w:rPr>
              <w:t>第</w:t>
            </w:r>
            <w:r w:rsidR="003C1A6B">
              <w:rPr>
                <w:rFonts w:ascii="Arial" w:eastAsia="標楷體" w:hAnsi="Arial" w:cs="Arial" w:hint="eastAsia"/>
                <w:kern w:val="0"/>
              </w:rPr>
              <w:t>4</w:t>
            </w:r>
            <w:r>
              <w:rPr>
                <w:rFonts w:ascii="Arial" w:eastAsia="標楷體" w:hAnsi="Arial" w:cs="Arial" w:hint="eastAsia"/>
                <w:kern w:val="0"/>
              </w:rPr>
              <w:t>次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A086" w14:textId="77777777" w:rsidR="007260D3" w:rsidRDefault="007260D3" w:rsidP="007260D3">
            <w:pPr>
              <w:pStyle w:val="a3"/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報告事項</w:t>
            </w:r>
            <w:r>
              <w:rPr>
                <w:rFonts w:hAnsi="標楷體" w:cs="Arial" w:hint="eastAsia"/>
                <w:color w:val="auto"/>
                <w:kern w:val="0"/>
              </w:rPr>
              <w:t>:</w:t>
            </w:r>
          </w:p>
          <w:p w14:paraId="0677F2CD" w14:textId="77777777" w:rsidR="007260D3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cs="Arial"/>
                <w:color w:val="auto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上次會議紀錄及執行情形</w:t>
            </w:r>
            <w:r w:rsidRPr="008D65F4">
              <w:rPr>
                <w:rFonts w:cs="Arial"/>
                <w:color w:val="auto"/>
              </w:rPr>
              <w:t>。</w:t>
            </w:r>
          </w:p>
          <w:p w14:paraId="42AA45D7" w14:textId="77777777" w:rsidR="007260D3" w:rsidRPr="00F8769C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本公司重要財務業務報告</w:t>
            </w:r>
            <w:r w:rsidRPr="008D65F4">
              <w:rPr>
                <w:rFonts w:cs="Arial"/>
                <w:color w:val="auto"/>
              </w:rPr>
              <w:t>。</w:t>
            </w:r>
          </w:p>
          <w:p w14:paraId="194618C2" w14:textId="77777777" w:rsidR="007260D3" w:rsidRPr="00736F29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F8769C">
              <w:rPr>
                <w:rFonts w:hAnsi="標楷體" w:cs="Arial" w:hint="eastAsia"/>
                <w:color w:val="auto"/>
                <w:kern w:val="0"/>
              </w:rPr>
              <w:t>本公司對外背書保證情形</w:t>
            </w:r>
            <w:r w:rsidRPr="008D65F4">
              <w:rPr>
                <w:rFonts w:cs="Arial"/>
                <w:color w:val="auto"/>
              </w:rPr>
              <w:t>。</w:t>
            </w:r>
          </w:p>
          <w:p w14:paraId="3130812D" w14:textId="77777777" w:rsidR="007260D3" w:rsidRPr="00B23E36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本公司內部稽核業務報告</w:t>
            </w:r>
            <w:r w:rsidRPr="008D65F4">
              <w:rPr>
                <w:rFonts w:cs="Arial"/>
                <w:color w:val="auto"/>
              </w:rPr>
              <w:t>。</w:t>
            </w:r>
          </w:p>
          <w:p w14:paraId="2CD865C1" w14:textId="7FEDDA99" w:rsidR="007260D3" w:rsidRPr="00AC3999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F8769C">
              <w:rPr>
                <w:rFonts w:hAnsi="標楷體" w:cs="Arial" w:hint="eastAsia"/>
                <w:color w:val="auto"/>
                <w:kern w:val="0"/>
              </w:rPr>
              <w:t>本公司民國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一一四年度</w:t>
            </w:r>
            <w:r>
              <w:rPr>
                <w:rFonts w:ascii="標楷體" w:hAnsi="標楷體" w:cs="Arial" w:hint="eastAsia"/>
                <w:color w:val="auto"/>
                <w:kern w:val="0"/>
              </w:rPr>
              <w:t>「</w:t>
            </w:r>
            <w:r w:rsidRPr="00F8769C">
              <w:rPr>
                <w:rFonts w:hAnsi="標楷體" w:cs="Arial" w:hint="eastAsia"/>
                <w:color w:val="auto"/>
                <w:kern w:val="0"/>
              </w:rPr>
              <w:t>企業</w:t>
            </w:r>
            <w:r>
              <w:rPr>
                <w:rFonts w:hAnsi="標楷體" w:cs="Arial" w:hint="eastAsia"/>
                <w:color w:val="auto"/>
                <w:kern w:val="0"/>
              </w:rPr>
              <w:t>永續發展</w:t>
            </w:r>
            <w:r w:rsidRPr="00F8769C">
              <w:rPr>
                <w:rFonts w:hAnsi="標楷體" w:cs="Arial" w:hint="eastAsia"/>
                <w:color w:val="auto"/>
                <w:kern w:val="0"/>
              </w:rPr>
              <w:t>及誠信經營守則</w:t>
            </w:r>
            <w:r>
              <w:rPr>
                <w:rFonts w:ascii="標楷體" w:hAnsi="標楷體" w:cs="Arial" w:hint="eastAsia"/>
                <w:color w:val="auto"/>
                <w:kern w:val="0"/>
              </w:rPr>
              <w:t>」</w:t>
            </w:r>
            <w:r w:rsidRPr="00F8769C">
              <w:rPr>
                <w:rFonts w:hAnsi="標楷體" w:cs="Arial" w:hint="eastAsia"/>
                <w:color w:val="auto"/>
                <w:kern w:val="0"/>
              </w:rPr>
              <w:t>業務報告</w:t>
            </w:r>
            <w:r w:rsidRPr="008D65F4">
              <w:rPr>
                <w:rFonts w:cs="Arial"/>
                <w:color w:val="auto"/>
              </w:rPr>
              <w:t>。</w:t>
            </w:r>
          </w:p>
          <w:p w14:paraId="6BB1D26B" w14:textId="7AC8EFD7" w:rsidR="007260D3" w:rsidRPr="00F8769C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AC3999">
              <w:rPr>
                <w:rFonts w:hAnsi="標楷體" w:cs="Arial" w:hint="eastAsia"/>
                <w:color w:val="auto"/>
                <w:kern w:val="0"/>
              </w:rPr>
              <w:t>本公司民國一一</w:t>
            </w:r>
            <w:r w:rsidR="003C1A6B">
              <w:rPr>
                <w:rFonts w:hAnsi="標楷體" w:cs="Arial" w:hint="eastAsia"/>
                <w:color w:val="auto"/>
                <w:kern w:val="0"/>
              </w:rPr>
              <w:t>四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年度審計委員會績效評估執行結果</w:t>
            </w:r>
            <w:r w:rsidRPr="00F8769C">
              <w:rPr>
                <w:rFonts w:hAnsi="標楷體" w:cs="Arial" w:hint="eastAsia"/>
                <w:color w:val="auto"/>
                <w:kern w:val="0"/>
              </w:rPr>
              <w:t>報</w:t>
            </w:r>
            <w:r>
              <w:rPr>
                <w:rFonts w:hAnsi="標楷體" w:cs="Arial" w:hint="eastAsia"/>
                <w:color w:val="auto"/>
                <w:kern w:val="0"/>
              </w:rPr>
              <w:t>告。</w:t>
            </w:r>
          </w:p>
          <w:p w14:paraId="04C45EC1" w14:textId="31449D61" w:rsidR="007260D3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B23E36">
              <w:rPr>
                <w:rFonts w:hAnsi="標楷體" w:cs="Arial" w:hint="eastAsia"/>
                <w:color w:val="auto"/>
                <w:kern w:val="0"/>
              </w:rPr>
              <w:t>本公司「變相資金融通是否須列為資金貸與他人公告」報告</w:t>
            </w:r>
            <w:r w:rsidRPr="00B23E36">
              <w:rPr>
                <w:rFonts w:hAnsi="標楷體" w:cs="Arial"/>
                <w:color w:val="auto"/>
                <w:kern w:val="0"/>
              </w:rPr>
              <w:t>。</w:t>
            </w:r>
          </w:p>
          <w:p w14:paraId="305661D0" w14:textId="545D010A" w:rsidR="007260D3" w:rsidRDefault="007260D3" w:rsidP="007260D3">
            <w:pPr>
              <w:pStyle w:val="a3"/>
              <w:numPr>
                <w:ilvl w:val="0"/>
                <w:numId w:val="41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AC3999">
              <w:rPr>
                <w:rFonts w:hAnsi="標楷體" w:cs="Arial" w:hint="eastAsia"/>
                <w:color w:val="auto"/>
                <w:kern w:val="0"/>
              </w:rPr>
              <w:t>子公司仁隆電子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(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梅州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)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有限公司解散清算進度報告</w:t>
            </w:r>
            <w:r>
              <w:rPr>
                <w:rFonts w:hAnsi="標楷體" w:cs="Arial" w:hint="eastAsia"/>
                <w:color w:val="auto"/>
                <w:kern w:val="0"/>
              </w:rPr>
              <w:t>。</w:t>
            </w:r>
          </w:p>
          <w:p w14:paraId="7C73CA15" w14:textId="77777777" w:rsidR="007260D3" w:rsidRPr="00B23E36" w:rsidRDefault="007260D3" w:rsidP="007260D3">
            <w:pPr>
              <w:pStyle w:val="a3"/>
              <w:snapToGrid w:val="0"/>
              <w:spacing w:beforeLines="50" w:before="180"/>
              <w:ind w:left="0" w:firstLine="0"/>
              <w:rPr>
                <w:rFonts w:hAnsi="標楷體" w:cs="Arial"/>
                <w:color w:val="auto"/>
                <w:kern w:val="0"/>
              </w:rPr>
            </w:pPr>
            <w:r w:rsidRPr="00B23E36">
              <w:rPr>
                <w:rFonts w:cs="Arial" w:hint="eastAsia"/>
                <w:color w:val="auto"/>
              </w:rPr>
              <w:t>討論事項：</w:t>
            </w:r>
          </w:p>
          <w:p w14:paraId="011C7BC6" w14:textId="167ADDAD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本公司民國一</w:t>
            </w:r>
            <w:r>
              <w:rPr>
                <w:rFonts w:hAnsi="標楷體" w:cs="Arial" w:hint="eastAsia"/>
                <w:color w:val="auto"/>
                <w:kern w:val="0"/>
              </w:rPr>
              <w:t>一</w:t>
            </w:r>
            <w:r w:rsidR="003C1A6B">
              <w:rPr>
                <w:rFonts w:hAnsi="標楷體" w:cs="Arial" w:hint="eastAsia"/>
                <w:color w:val="auto"/>
                <w:kern w:val="0"/>
              </w:rPr>
              <w:t>四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年度營業報告書暨財務報表</w:t>
            </w:r>
            <w:r w:rsidRPr="00736F29">
              <w:rPr>
                <w:rFonts w:hAnsi="標楷體" w:cs="Arial" w:hint="eastAsia"/>
                <w:color w:val="auto"/>
                <w:kern w:val="0"/>
              </w:rPr>
              <w:t>案</w:t>
            </w:r>
            <w:r w:rsidRPr="00736F29">
              <w:rPr>
                <w:rFonts w:hAnsi="標楷體" w:cs="Arial"/>
                <w:color w:val="auto"/>
                <w:kern w:val="0"/>
              </w:rPr>
              <w:t>。</w:t>
            </w:r>
          </w:p>
          <w:p w14:paraId="3CC4FD06" w14:textId="616CE70B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本公司民國一</w:t>
            </w:r>
            <w:r>
              <w:rPr>
                <w:rFonts w:hAnsi="標楷體" w:cs="Arial" w:hint="eastAsia"/>
                <w:color w:val="auto"/>
                <w:kern w:val="0"/>
              </w:rPr>
              <w:t>一</w:t>
            </w:r>
            <w:r w:rsidR="003C1A6B">
              <w:rPr>
                <w:rFonts w:hAnsi="標楷體" w:cs="Arial" w:hint="eastAsia"/>
                <w:color w:val="auto"/>
                <w:kern w:val="0"/>
              </w:rPr>
              <w:t>四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年度盈</w:t>
            </w:r>
            <w:r>
              <w:rPr>
                <w:rFonts w:hAnsi="標楷體" w:cs="Arial" w:hint="eastAsia"/>
                <w:color w:val="auto"/>
                <w:kern w:val="0"/>
              </w:rPr>
              <w:t>餘分配</w:t>
            </w:r>
            <w:r w:rsidRPr="00422244">
              <w:rPr>
                <w:rFonts w:hAnsi="標楷體" w:cs="Arial"/>
                <w:color w:val="auto"/>
                <w:kern w:val="0"/>
              </w:rPr>
              <w:t>案</w:t>
            </w:r>
            <w:r w:rsidRPr="00736F29">
              <w:rPr>
                <w:rFonts w:hAnsi="標楷體" w:cs="Arial"/>
                <w:color w:val="auto"/>
                <w:kern w:val="0"/>
              </w:rPr>
              <w:t>。</w:t>
            </w:r>
          </w:p>
          <w:p w14:paraId="1DADA654" w14:textId="7E50B060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AC3999">
              <w:rPr>
                <w:rFonts w:hAnsi="標楷體" w:cs="Arial" w:hint="eastAsia"/>
                <w:color w:val="auto"/>
                <w:kern w:val="0"/>
              </w:rPr>
              <w:t>本公司和轉投資公司間背書保證案</w:t>
            </w:r>
            <w:r>
              <w:rPr>
                <w:rFonts w:hAnsi="標楷體" w:cs="Arial" w:hint="eastAsia"/>
                <w:color w:val="auto"/>
                <w:kern w:val="0"/>
              </w:rPr>
              <w:t>。</w:t>
            </w:r>
          </w:p>
          <w:p w14:paraId="5FF7B95C" w14:textId="154E0D34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422244">
              <w:rPr>
                <w:rFonts w:hAnsi="標楷體" w:cs="Arial"/>
                <w:color w:val="auto"/>
                <w:kern w:val="0"/>
              </w:rPr>
              <w:t>本公司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民國一</w:t>
            </w:r>
            <w:r>
              <w:rPr>
                <w:rFonts w:hAnsi="標楷體" w:cs="Arial" w:hint="eastAsia"/>
                <w:color w:val="auto"/>
                <w:kern w:val="0"/>
              </w:rPr>
              <w:t>一</w:t>
            </w:r>
            <w:r w:rsidR="003C1A6B">
              <w:rPr>
                <w:rFonts w:hAnsi="標楷體" w:cs="Arial" w:hint="eastAsia"/>
                <w:color w:val="auto"/>
                <w:kern w:val="0"/>
              </w:rPr>
              <w:t>四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年度</w:t>
            </w:r>
            <w:r w:rsidRPr="00422244">
              <w:rPr>
                <w:rFonts w:hAnsi="標楷體" w:cs="Arial"/>
                <w:color w:val="auto"/>
                <w:kern w:val="0"/>
              </w:rPr>
              <w:t>『內部控制</w:t>
            </w:r>
            <w:r w:rsidRPr="00422244">
              <w:rPr>
                <w:rFonts w:hAnsi="標楷體" w:cs="Arial" w:hint="eastAsia"/>
                <w:color w:val="auto"/>
                <w:kern w:val="0"/>
              </w:rPr>
              <w:t>制度</w:t>
            </w:r>
            <w:r w:rsidRPr="00422244">
              <w:rPr>
                <w:rFonts w:hAnsi="標楷體" w:cs="Arial"/>
                <w:color w:val="auto"/>
                <w:kern w:val="0"/>
              </w:rPr>
              <w:t>聲明書』案</w:t>
            </w:r>
            <w:r w:rsidRPr="00736F29">
              <w:rPr>
                <w:rFonts w:hAnsi="標楷體" w:cs="Arial"/>
                <w:color w:val="auto"/>
                <w:kern w:val="0"/>
              </w:rPr>
              <w:t>。</w:t>
            </w:r>
          </w:p>
          <w:p w14:paraId="3D8EE0F4" w14:textId="03620951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C3216B">
              <w:rPr>
                <w:rFonts w:hAnsi="標楷體" w:cs="Arial" w:hint="eastAsia"/>
                <w:color w:val="auto"/>
                <w:kern w:val="0"/>
              </w:rPr>
              <w:t>本公司定期評估簽證會計師獨立性和</w:t>
            </w:r>
            <w:proofErr w:type="gramStart"/>
            <w:r w:rsidRPr="00C3216B">
              <w:rPr>
                <w:rFonts w:hAnsi="標楷體" w:cs="Arial" w:hint="eastAsia"/>
                <w:color w:val="auto"/>
                <w:kern w:val="0"/>
              </w:rPr>
              <w:t>適任性</w:t>
            </w:r>
            <w:proofErr w:type="gramEnd"/>
            <w:r w:rsidRPr="00C3216B">
              <w:rPr>
                <w:rFonts w:hAnsi="標楷體" w:cs="Arial" w:hint="eastAsia"/>
                <w:color w:val="auto"/>
                <w:kern w:val="0"/>
              </w:rPr>
              <w:t>案之情形。</w:t>
            </w:r>
          </w:p>
          <w:p w14:paraId="2D58C503" w14:textId="77777777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736F29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C3216B">
              <w:rPr>
                <w:rFonts w:hAnsi="標楷體" w:cs="Arial" w:hint="eastAsia"/>
                <w:color w:val="auto"/>
                <w:kern w:val="0"/>
              </w:rPr>
              <w:t>審查安永聯合會計師事務所及其關係企業提供非確信服務事項</w:t>
            </w:r>
            <w:r w:rsidRPr="00736F29">
              <w:rPr>
                <w:rFonts w:hAnsi="標楷體" w:cs="Arial"/>
                <w:color w:val="auto"/>
                <w:kern w:val="0"/>
              </w:rPr>
              <w:t>。</w:t>
            </w:r>
          </w:p>
          <w:p w14:paraId="418ACBCC" w14:textId="2EA9A642" w:rsidR="007260D3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D84F9D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Pr="00C3216B">
              <w:rPr>
                <w:rFonts w:hAnsi="標楷體" w:cs="Arial" w:hint="eastAsia"/>
                <w:color w:val="auto"/>
                <w:kern w:val="0"/>
              </w:rPr>
              <w:t>本公司民國一一</w:t>
            </w:r>
            <w:r w:rsidR="003C1A6B">
              <w:rPr>
                <w:rFonts w:hAnsi="標楷體" w:cs="Arial" w:hint="eastAsia"/>
                <w:color w:val="auto"/>
                <w:kern w:val="0"/>
              </w:rPr>
              <w:t>五</w:t>
            </w:r>
            <w:r w:rsidRPr="00C3216B">
              <w:rPr>
                <w:rFonts w:hAnsi="標楷體" w:cs="Arial" w:hint="eastAsia"/>
                <w:color w:val="auto"/>
                <w:kern w:val="0"/>
              </w:rPr>
              <w:t>年度財務暨稅務報表簽</w:t>
            </w:r>
            <w:proofErr w:type="gramStart"/>
            <w:r w:rsidRPr="00C3216B">
              <w:rPr>
                <w:rFonts w:hAnsi="標楷體" w:cs="Arial" w:hint="eastAsia"/>
                <w:color w:val="auto"/>
                <w:kern w:val="0"/>
              </w:rPr>
              <w:t>証</w:t>
            </w:r>
            <w:proofErr w:type="gramEnd"/>
            <w:r w:rsidRPr="00C3216B">
              <w:rPr>
                <w:rFonts w:hAnsi="標楷體" w:cs="Arial" w:hint="eastAsia"/>
                <w:color w:val="auto"/>
                <w:kern w:val="0"/>
              </w:rPr>
              <w:t>公費審議案</w:t>
            </w:r>
            <w:r w:rsidRPr="00D84F9D">
              <w:rPr>
                <w:rFonts w:hAnsi="標楷體" w:cs="Arial"/>
                <w:color w:val="auto"/>
                <w:kern w:val="0"/>
              </w:rPr>
              <w:t>。</w:t>
            </w:r>
          </w:p>
          <w:p w14:paraId="3D46D739" w14:textId="15B67D6C" w:rsidR="007260D3" w:rsidRPr="00736F29" w:rsidRDefault="007260D3" w:rsidP="007260D3">
            <w:pPr>
              <w:pStyle w:val="a3"/>
              <w:numPr>
                <w:ilvl w:val="0"/>
                <w:numId w:val="42"/>
              </w:numPr>
              <w:snapToGrid w:val="0"/>
              <w:rPr>
                <w:rFonts w:hAnsi="標楷體" w:cs="Arial"/>
                <w:color w:val="auto"/>
                <w:kern w:val="0"/>
              </w:rPr>
            </w:pPr>
            <w:r w:rsidRPr="00D84F9D">
              <w:rPr>
                <w:rFonts w:hAnsi="標楷體" w:cs="Arial" w:hint="eastAsia"/>
                <w:color w:val="auto"/>
                <w:kern w:val="0"/>
              </w:rPr>
              <w:t>決議通過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本公司對福隆電子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(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龍岩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)</w:t>
            </w:r>
            <w:r w:rsidR="003C1A6B" w:rsidRPr="003C1A6B">
              <w:rPr>
                <w:rFonts w:hAnsi="標楷體" w:cs="Arial" w:hint="eastAsia"/>
                <w:color w:val="auto"/>
                <w:kern w:val="0"/>
              </w:rPr>
              <w:t>有限公司增資案</w:t>
            </w:r>
            <w:r>
              <w:rPr>
                <w:rFonts w:hAnsi="標楷體" w:cs="Arial" w:hint="eastAsia"/>
                <w:color w:val="auto"/>
                <w:kern w:val="0"/>
              </w:rPr>
              <w:t>。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87F" w14:textId="77777777" w:rsidR="007260D3" w:rsidRDefault="007260D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560471A5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2EFF62A0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7ED0CDC1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5B7DEA96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1A1C48FD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1BBB7B06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6B0B2CF7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05D35650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626F013D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36DB8489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09AFB0E4" w14:textId="77777777" w:rsidR="00206393" w:rsidRDefault="00206393" w:rsidP="00206393">
            <w:pPr>
              <w:pStyle w:val="a3"/>
              <w:snapToGrid w:val="0"/>
              <w:ind w:left="91" w:rightChars="46" w:right="110" w:firstLine="0"/>
              <w:jc w:val="both"/>
              <w:rPr>
                <w:rFonts w:hAnsi="標楷體" w:cs="Arial" w:hint="eastAsia"/>
                <w:color w:val="auto"/>
                <w:kern w:val="0"/>
              </w:rPr>
            </w:pPr>
          </w:p>
          <w:p w14:paraId="1BCFEEBE" w14:textId="72BC20C3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36A9BC32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750A721C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275A7E3E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3C03DFD7" w14:textId="3143CCB6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1111287A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 w:hint="eastAsia"/>
                <w:color w:val="auto"/>
                <w:kern w:val="0"/>
              </w:rPr>
            </w:pPr>
          </w:p>
          <w:p w14:paraId="712EF397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06F9F722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7AE7F5A9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03335879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2FC85AAB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1C53ABB5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344B18C8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7CC39117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40026F26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661D7414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44A125E4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386ECB03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6B313839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699BF77F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0D6F1380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r w:rsidRPr="00206393">
              <w:rPr>
                <w:rFonts w:ascii="MS Gothic" w:eastAsia="MS Gothic" w:hAnsi="MS Gothic" w:cs="MS Gothic" w:hint="eastAsia"/>
                <w:color w:val="auto"/>
                <w:kern w:val="0"/>
              </w:rPr>
              <w:t>✓</w:t>
            </w:r>
          </w:p>
          <w:p w14:paraId="0ED6E823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035B1209" w14:textId="77777777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</w:p>
          <w:p w14:paraId="794BCE11" w14:textId="5725C881" w:rsidR="00206393" w:rsidRDefault="00206393" w:rsidP="00206393">
            <w:pPr>
              <w:pStyle w:val="a3"/>
              <w:snapToGrid w:val="0"/>
              <w:ind w:left="92" w:rightChars="46" w:right="110" w:firstLine="0"/>
              <w:jc w:val="both"/>
              <w:rPr>
                <w:rFonts w:hAnsi="標楷體" w:cs="Arial"/>
                <w:color w:val="auto"/>
                <w:kern w:val="0"/>
              </w:rPr>
            </w:pPr>
            <w:bookmarkStart w:id="0" w:name="_GoBack"/>
            <w:bookmarkEnd w:id="0"/>
          </w:p>
          <w:p w14:paraId="39C29F52" w14:textId="6C78F410" w:rsidR="00206393" w:rsidRDefault="00206393" w:rsidP="00206393">
            <w:pPr>
              <w:pStyle w:val="a3"/>
              <w:snapToGrid w:val="0"/>
              <w:spacing w:beforeLines="30" w:before="108"/>
              <w:ind w:left="92" w:rightChars="46" w:right="110" w:firstLine="0"/>
              <w:jc w:val="both"/>
              <w:rPr>
                <w:rFonts w:hAnsi="標楷體" w:cs="Arial" w:hint="eastAsia"/>
                <w:color w:val="auto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A66" w14:textId="22A1F1B6" w:rsidR="007260D3" w:rsidRPr="00AF7660" w:rsidRDefault="007260D3" w:rsidP="007260D3">
            <w:pPr>
              <w:pStyle w:val="a3"/>
              <w:snapToGrid w:val="0"/>
              <w:ind w:left="92" w:rightChars="46" w:right="110" w:firstLine="0"/>
              <w:rPr>
                <w:rFonts w:hAnsi="標楷體" w:cs="Arial"/>
                <w:color w:val="auto"/>
                <w:kern w:val="0"/>
              </w:rPr>
            </w:pPr>
            <w:r>
              <w:rPr>
                <w:rFonts w:hAnsi="標楷體" w:cs="Arial" w:hint="eastAsia"/>
                <w:color w:val="auto"/>
                <w:kern w:val="0"/>
              </w:rPr>
              <w:t>全體</w:t>
            </w:r>
            <w:r w:rsidRPr="005758A4">
              <w:rPr>
                <w:rFonts w:hAnsi="標楷體" w:cs="Arial" w:hint="eastAsia"/>
                <w:color w:val="auto"/>
                <w:kern w:val="0"/>
              </w:rPr>
              <w:t>獨立董事無異議通過。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ED9" w14:textId="61B31401" w:rsidR="007260D3" w:rsidRPr="008F7421" w:rsidRDefault="008F7421" w:rsidP="008F7421">
            <w:pPr>
              <w:pStyle w:val="a3"/>
              <w:snapToGrid w:val="0"/>
              <w:ind w:left="0" w:rightChars="36" w:right="86" w:hanging="25"/>
              <w:rPr>
                <w:rFonts w:hAnsi="標楷體" w:cs="Arial"/>
                <w:kern w:val="0"/>
              </w:rPr>
            </w:pPr>
            <w:r w:rsidRPr="008F7421">
              <w:rPr>
                <w:rFonts w:hAnsi="標楷體" w:cs="Arial" w:hint="eastAsia"/>
                <w:kern w:val="0"/>
              </w:rPr>
              <w:t>審計委員會出席委員一致通過所有議案，董事會依審計委員會之建議，決議通過所有討論議案。</w:t>
            </w:r>
          </w:p>
        </w:tc>
      </w:tr>
    </w:tbl>
    <w:p w14:paraId="1EF202F5" w14:textId="77777777" w:rsidR="00FB1CB0" w:rsidRPr="00EC36E2" w:rsidRDefault="00A6459E" w:rsidP="00635BED"/>
    <w:sectPr w:rsidR="00FB1CB0" w:rsidRPr="00EC36E2" w:rsidSect="00AF7660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E8EB" w14:textId="77777777" w:rsidR="00B1269E" w:rsidRDefault="00B1269E" w:rsidP="00B1269E">
      <w:r>
        <w:separator/>
      </w:r>
    </w:p>
  </w:endnote>
  <w:endnote w:type="continuationSeparator" w:id="0">
    <w:p w14:paraId="297BED6C" w14:textId="77777777" w:rsidR="00B1269E" w:rsidRDefault="00B1269E" w:rsidP="00B1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AD80" w14:textId="77777777" w:rsidR="00B1269E" w:rsidRDefault="00B1269E" w:rsidP="00B1269E">
      <w:r>
        <w:separator/>
      </w:r>
    </w:p>
  </w:footnote>
  <w:footnote w:type="continuationSeparator" w:id="0">
    <w:p w14:paraId="11E3A4C1" w14:textId="77777777" w:rsidR="00B1269E" w:rsidRDefault="00B1269E" w:rsidP="00B1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4FE"/>
    <w:multiLevelType w:val="hybridMultilevel"/>
    <w:tmpl w:val="331C0846"/>
    <w:lvl w:ilvl="0" w:tplc="D0968CD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F66E7"/>
    <w:multiLevelType w:val="hybridMultilevel"/>
    <w:tmpl w:val="0FFA5530"/>
    <w:lvl w:ilvl="0" w:tplc="6324C93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38423C"/>
    <w:multiLevelType w:val="hybridMultilevel"/>
    <w:tmpl w:val="680E764A"/>
    <w:lvl w:ilvl="0" w:tplc="EA4C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0244E"/>
    <w:multiLevelType w:val="hybridMultilevel"/>
    <w:tmpl w:val="B2D8B834"/>
    <w:lvl w:ilvl="0" w:tplc="F4761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00040"/>
    <w:multiLevelType w:val="hybridMultilevel"/>
    <w:tmpl w:val="0DA60264"/>
    <w:lvl w:ilvl="0" w:tplc="9FFCF74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22B5"/>
    <w:multiLevelType w:val="hybridMultilevel"/>
    <w:tmpl w:val="331C0846"/>
    <w:lvl w:ilvl="0" w:tplc="D0968CD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32181"/>
    <w:multiLevelType w:val="hybridMultilevel"/>
    <w:tmpl w:val="091E3F70"/>
    <w:lvl w:ilvl="0" w:tplc="FB38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2D7CC3"/>
    <w:multiLevelType w:val="hybridMultilevel"/>
    <w:tmpl w:val="9EB0724A"/>
    <w:lvl w:ilvl="0" w:tplc="56C8D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67582"/>
    <w:multiLevelType w:val="hybridMultilevel"/>
    <w:tmpl w:val="B2841788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76034"/>
    <w:multiLevelType w:val="hybridMultilevel"/>
    <w:tmpl w:val="690C8096"/>
    <w:lvl w:ilvl="0" w:tplc="934A295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006413"/>
    <w:multiLevelType w:val="hybridMultilevel"/>
    <w:tmpl w:val="9B244FD6"/>
    <w:lvl w:ilvl="0" w:tplc="E46C8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194617"/>
    <w:multiLevelType w:val="hybridMultilevel"/>
    <w:tmpl w:val="6DA27054"/>
    <w:lvl w:ilvl="0" w:tplc="2E8E5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A90BEA"/>
    <w:multiLevelType w:val="hybridMultilevel"/>
    <w:tmpl w:val="3FF61EBE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E13F05"/>
    <w:multiLevelType w:val="hybridMultilevel"/>
    <w:tmpl w:val="4756189A"/>
    <w:lvl w:ilvl="0" w:tplc="E0C0BDF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9C43CA"/>
    <w:multiLevelType w:val="hybridMultilevel"/>
    <w:tmpl w:val="71962A28"/>
    <w:lvl w:ilvl="0" w:tplc="C5A03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FF1188"/>
    <w:multiLevelType w:val="hybridMultilevel"/>
    <w:tmpl w:val="A3B84FDE"/>
    <w:lvl w:ilvl="0" w:tplc="752A26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B25AFE"/>
    <w:multiLevelType w:val="hybridMultilevel"/>
    <w:tmpl w:val="7270AACC"/>
    <w:lvl w:ilvl="0" w:tplc="76003AE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6B3094FA">
      <w:start w:val="1"/>
      <w:numFmt w:val="decimal"/>
      <w:lvlText w:val="%2.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762993"/>
    <w:multiLevelType w:val="hybridMultilevel"/>
    <w:tmpl w:val="8BA49E84"/>
    <w:lvl w:ilvl="0" w:tplc="5DF284A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DB0A1E"/>
    <w:multiLevelType w:val="hybridMultilevel"/>
    <w:tmpl w:val="EEC0F1E6"/>
    <w:lvl w:ilvl="0" w:tplc="FBB29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FD4C08"/>
    <w:multiLevelType w:val="hybridMultilevel"/>
    <w:tmpl w:val="DA2A16F8"/>
    <w:lvl w:ilvl="0" w:tplc="56C8D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BD03EF"/>
    <w:multiLevelType w:val="hybridMultilevel"/>
    <w:tmpl w:val="8BA49E84"/>
    <w:lvl w:ilvl="0" w:tplc="5DF284A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144640"/>
    <w:multiLevelType w:val="hybridMultilevel"/>
    <w:tmpl w:val="953829CA"/>
    <w:lvl w:ilvl="0" w:tplc="9698E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3521E9"/>
    <w:multiLevelType w:val="hybridMultilevel"/>
    <w:tmpl w:val="B2D8B834"/>
    <w:lvl w:ilvl="0" w:tplc="F4761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BF430E"/>
    <w:multiLevelType w:val="hybridMultilevel"/>
    <w:tmpl w:val="FCCE1942"/>
    <w:lvl w:ilvl="0" w:tplc="0AD25AAC">
      <w:start w:val="1"/>
      <w:numFmt w:val="decimal"/>
      <w:lvlText w:val="%1."/>
      <w:lvlJc w:val="left"/>
      <w:pPr>
        <w:ind w:left="360" w:hanging="360"/>
      </w:pPr>
      <w:rPr>
        <w:rFonts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4F39A5"/>
    <w:multiLevelType w:val="hybridMultilevel"/>
    <w:tmpl w:val="C200EC46"/>
    <w:lvl w:ilvl="0" w:tplc="9530D8D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A338F3"/>
    <w:multiLevelType w:val="hybridMultilevel"/>
    <w:tmpl w:val="B2D8B834"/>
    <w:lvl w:ilvl="0" w:tplc="F4761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C104E2"/>
    <w:multiLevelType w:val="hybridMultilevel"/>
    <w:tmpl w:val="E746E95A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EC5828"/>
    <w:multiLevelType w:val="hybridMultilevel"/>
    <w:tmpl w:val="0BDE8EF4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89622A"/>
    <w:multiLevelType w:val="hybridMultilevel"/>
    <w:tmpl w:val="DFCE828E"/>
    <w:lvl w:ilvl="0" w:tplc="E414693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C44DF5"/>
    <w:multiLevelType w:val="hybridMultilevel"/>
    <w:tmpl w:val="0DA60264"/>
    <w:lvl w:ilvl="0" w:tplc="9FFCF74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F7AE1"/>
    <w:multiLevelType w:val="hybridMultilevel"/>
    <w:tmpl w:val="7270AACC"/>
    <w:lvl w:ilvl="0" w:tplc="76003AE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6B3094FA">
      <w:start w:val="1"/>
      <w:numFmt w:val="decimal"/>
      <w:lvlText w:val="%2.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137D14"/>
    <w:multiLevelType w:val="hybridMultilevel"/>
    <w:tmpl w:val="FE1E612E"/>
    <w:lvl w:ilvl="0" w:tplc="06B0F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D333C"/>
    <w:multiLevelType w:val="hybridMultilevel"/>
    <w:tmpl w:val="38F0D828"/>
    <w:lvl w:ilvl="0" w:tplc="FBB29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EF2158"/>
    <w:multiLevelType w:val="hybridMultilevel"/>
    <w:tmpl w:val="680E764A"/>
    <w:lvl w:ilvl="0" w:tplc="EA4C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6F4CCB"/>
    <w:multiLevelType w:val="hybridMultilevel"/>
    <w:tmpl w:val="B2D8B834"/>
    <w:lvl w:ilvl="0" w:tplc="F4761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984A4B"/>
    <w:multiLevelType w:val="hybridMultilevel"/>
    <w:tmpl w:val="091E3F70"/>
    <w:lvl w:ilvl="0" w:tplc="FB38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C0410B"/>
    <w:multiLevelType w:val="hybridMultilevel"/>
    <w:tmpl w:val="0BDE8EF4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70237"/>
    <w:multiLevelType w:val="hybridMultilevel"/>
    <w:tmpl w:val="C97633CC"/>
    <w:lvl w:ilvl="0" w:tplc="73EA6D4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B02A29"/>
    <w:multiLevelType w:val="hybridMultilevel"/>
    <w:tmpl w:val="DEBC58FC"/>
    <w:lvl w:ilvl="0" w:tplc="C01475F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B829C4"/>
    <w:multiLevelType w:val="hybridMultilevel"/>
    <w:tmpl w:val="690C8096"/>
    <w:lvl w:ilvl="0" w:tplc="934A295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26151F"/>
    <w:multiLevelType w:val="hybridMultilevel"/>
    <w:tmpl w:val="693A62B8"/>
    <w:lvl w:ilvl="0" w:tplc="DD8612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385597"/>
    <w:multiLevelType w:val="hybridMultilevel"/>
    <w:tmpl w:val="AC22209E"/>
    <w:lvl w:ilvl="0" w:tplc="20CA4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BD5B8B"/>
    <w:multiLevelType w:val="hybridMultilevel"/>
    <w:tmpl w:val="2092C3D0"/>
    <w:lvl w:ilvl="0" w:tplc="A0CE7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CC0258"/>
    <w:multiLevelType w:val="hybridMultilevel"/>
    <w:tmpl w:val="B2D8B834"/>
    <w:lvl w:ilvl="0" w:tplc="F4761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050562"/>
    <w:multiLevelType w:val="hybridMultilevel"/>
    <w:tmpl w:val="3FF61EBE"/>
    <w:lvl w:ilvl="0" w:tplc="6B3094F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9B2BF2"/>
    <w:multiLevelType w:val="hybridMultilevel"/>
    <w:tmpl w:val="9B244FD6"/>
    <w:lvl w:ilvl="0" w:tplc="E46C8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37"/>
  </w:num>
  <w:num w:numId="5">
    <w:abstractNumId w:val="1"/>
  </w:num>
  <w:num w:numId="6">
    <w:abstractNumId w:val="30"/>
  </w:num>
  <w:num w:numId="7">
    <w:abstractNumId w:val="5"/>
  </w:num>
  <w:num w:numId="8">
    <w:abstractNumId w:val="13"/>
  </w:num>
  <w:num w:numId="9">
    <w:abstractNumId w:val="11"/>
  </w:num>
  <w:num w:numId="10">
    <w:abstractNumId w:val="29"/>
  </w:num>
  <w:num w:numId="11">
    <w:abstractNumId w:val="45"/>
  </w:num>
  <w:num w:numId="12">
    <w:abstractNumId w:val="4"/>
  </w:num>
  <w:num w:numId="13">
    <w:abstractNumId w:val="10"/>
  </w:num>
  <w:num w:numId="14">
    <w:abstractNumId w:val="33"/>
  </w:num>
  <w:num w:numId="15">
    <w:abstractNumId w:val="41"/>
  </w:num>
  <w:num w:numId="16">
    <w:abstractNumId w:val="2"/>
  </w:num>
  <w:num w:numId="17">
    <w:abstractNumId w:val="8"/>
  </w:num>
  <w:num w:numId="18">
    <w:abstractNumId w:val="23"/>
  </w:num>
  <w:num w:numId="19">
    <w:abstractNumId w:val="28"/>
  </w:num>
  <w:num w:numId="20">
    <w:abstractNumId w:val="42"/>
  </w:num>
  <w:num w:numId="21">
    <w:abstractNumId w:val="40"/>
  </w:num>
  <w:num w:numId="22">
    <w:abstractNumId w:val="31"/>
  </w:num>
  <w:num w:numId="23">
    <w:abstractNumId w:val="21"/>
  </w:num>
  <w:num w:numId="24">
    <w:abstractNumId w:val="43"/>
  </w:num>
  <w:num w:numId="25">
    <w:abstractNumId w:val="6"/>
  </w:num>
  <w:num w:numId="26">
    <w:abstractNumId w:val="39"/>
  </w:num>
  <w:num w:numId="27">
    <w:abstractNumId w:val="18"/>
  </w:num>
  <w:num w:numId="28">
    <w:abstractNumId w:val="9"/>
  </w:num>
  <w:num w:numId="29">
    <w:abstractNumId w:val="15"/>
  </w:num>
  <w:num w:numId="30">
    <w:abstractNumId w:val="32"/>
  </w:num>
  <w:num w:numId="31">
    <w:abstractNumId w:val="26"/>
  </w:num>
  <w:num w:numId="32">
    <w:abstractNumId w:val="24"/>
  </w:num>
  <w:num w:numId="33">
    <w:abstractNumId w:val="38"/>
  </w:num>
  <w:num w:numId="34">
    <w:abstractNumId w:val="36"/>
  </w:num>
  <w:num w:numId="35">
    <w:abstractNumId w:val="25"/>
  </w:num>
  <w:num w:numId="36">
    <w:abstractNumId w:val="35"/>
  </w:num>
  <w:num w:numId="37">
    <w:abstractNumId w:val="27"/>
  </w:num>
  <w:num w:numId="38">
    <w:abstractNumId w:val="17"/>
  </w:num>
  <w:num w:numId="39">
    <w:abstractNumId w:val="34"/>
  </w:num>
  <w:num w:numId="40">
    <w:abstractNumId w:val="20"/>
  </w:num>
  <w:num w:numId="41">
    <w:abstractNumId w:val="16"/>
  </w:num>
  <w:num w:numId="42">
    <w:abstractNumId w:val="0"/>
  </w:num>
  <w:num w:numId="43">
    <w:abstractNumId w:val="44"/>
  </w:num>
  <w:num w:numId="44">
    <w:abstractNumId w:val="3"/>
  </w:num>
  <w:num w:numId="45">
    <w:abstractNumId w:val="1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358"/>
    <w:rsid w:val="00013C7E"/>
    <w:rsid w:val="0007213E"/>
    <w:rsid w:val="000912F5"/>
    <w:rsid w:val="00096B8B"/>
    <w:rsid w:val="000C64B9"/>
    <w:rsid w:val="000E4BC3"/>
    <w:rsid w:val="00101B18"/>
    <w:rsid w:val="00121519"/>
    <w:rsid w:val="0017102A"/>
    <w:rsid w:val="001845A9"/>
    <w:rsid w:val="001A27AD"/>
    <w:rsid w:val="001B2E0D"/>
    <w:rsid w:val="001C0676"/>
    <w:rsid w:val="001E13DF"/>
    <w:rsid w:val="00202FFB"/>
    <w:rsid w:val="002049C1"/>
    <w:rsid w:val="00206393"/>
    <w:rsid w:val="00214CC2"/>
    <w:rsid w:val="0022377B"/>
    <w:rsid w:val="002251F9"/>
    <w:rsid w:val="00237FAA"/>
    <w:rsid w:val="002740B8"/>
    <w:rsid w:val="00292A45"/>
    <w:rsid w:val="00297DB5"/>
    <w:rsid w:val="002B2EE2"/>
    <w:rsid w:val="002B6C77"/>
    <w:rsid w:val="0030084F"/>
    <w:rsid w:val="0030718A"/>
    <w:rsid w:val="003409E1"/>
    <w:rsid w:val="00350CEC"/>
    <w:rsid w:val="00396A97"/>
    <w:rsid w:val="003C1A6B"/>
    <w:rsid w:val="0040609E"/>
    <w:rsid w:val="00422244"/>
    <w:rsid w:val="00495DC7"/>
    <w:rsid w:val="00526439"/>
    <w:rsid w:val="005758A4"/>
    <w:rsid w:val="00585F7A"/>
    <w:rsid w:val="00593691"/>
    <w:rsid w:val="00595C78"/>
    <w:rsid w:val="00596702"/>
    <w:rsid w:val="005A6176"/>
    <w:rsid w:val="005B1B35"/>
    <w:rsid w:val="005C07CE"/>
    <w:rsid w:val="005F628B"/>
    <w:rsid w:val="00616705"/>
    <w:rsid w:val="00634569"/>
    <w:rsid w:val="00635BED"/>
    <w:rsid w:val="00665F2F"/>
    <w:rsid w:val="006763E8"/>
    <w:rsid w:val="006768E7"/>
    <w:rsid w:val="006830C9"/>
    <w:rsid w:val="00684D74"/>
    <w:rsid w:val="006927B5"/>
    <w:rsid w:val="00695ED7"/>
    <w:rsid w:val="006C4991"/>
    <w:rsid w:val="006D2B34"/>
    <w:rsid w:val="006E1BB1"/>
    <w:rsid w:val="0070173B"/>
    <w:rsid w:val="00706BF1"/>
    <w:rsid w:val="00713D41"/>
    <w:rsid w:val="00715B83"/>
    <w:rsid w:val="007260D3"/>
    <w:rsid w:val="007533EB"/>
    <w:rsid w:val="0077644B"/>
    <w:rsid w:val="007878F3"/>
    <w:rsid w:val="007C273D"/>
    <w:rsid w:val="007D7874"/>
    <w:rsid w:val="008511C2"/>
    <w:rsid w:val="008546E5"/>
    <w:rsid w:val="008729B2"/>
    <w:rsid w:val="00882DA8"/>
    <w:rsid w:val="00884705"/>
    <w:rsid w:val="008935ED"/>
    <w:rsid w:val="008A246F"/>
    <w:rsid w:val="008A445E"/>
    <w:rsid w:val="008B22BB"/>
    <w:rsid w:val="008B396D"/>
    <w:rsid w:val="008D65F4"/>
    <w:rsid w:val="008F7421"/>
    <w:rsid w:val="009073E9"/>
    <w:rsid w:val="00912D68"/>
    <w:rsid w:val="009252AF"/>
    <w:rsid w:val="009732B9"/>
    <w:rsid w:val="009C0C42"/>
    <w:rsid w:val="009C19F1"/>
    <w:rsid w:val="009D5D43"/>
    <w:rsid w:val="009F0D4E"/>
    <w:rsid w:val="00A53ECB"/>
    <w:rsid w:val="00A6459E"/>
    <w:rsid w:val="00A8013C"/>
    <w:rsid w:val="00A866EE"/>
    <w:rsid w:val="00A9022C"/>
    <w:rsid w:val="00A95B4D"/>
    <w:rsid w:val="00AC3999"/>
    <w:rsid w:val="00AD6734"/>
    <w:rsid w:val="00AF7660"/>
    <w:rsid w:val="00B1269E"/>
    <w:rsid w:val="00B23406"/>
    <w:rsid w:val="00B23E36"/>
    <w:rsid w:val="00B44903"/>
    <w:rsid w:val="00B64633"/>
    <w:rsid w:val="00B75DAE"/>
    <w:rsid w:val="00BD6B4B"/>
    <w:rsid w:val="00BD7CF3"/>
    <w:rsid w:val="00C20D87"/>
    <w:rsid w:val="00C3216B"/>
    <w:rsid w:val="00C550F6"/>
    <w:rsid w:val="00C56175"/>
    <w:rsid w:val="00C57D3D"/>
    <w:rsid w:val="00C73BB4"/>
    <w:rsid w:val="00CA0C58"/>
    <w:rsid w:val="00CB524B"/>
    <w:rsid w:val="00CB62D2"/>
    <w:rsid w:val="00CE2B4A"/>
    <w:rsid w:val="00CE55E2"/>
    <w:rsid w:val="00D122AE"/>
    <w:rsid w:val="00D60EF2"/>
    <w:rsid w:val="00D719CE"/>
    <w:rsid w:val="00D7271E"/>
    <w:rsid w:val="00D847C2"/>
    <w:rsid w:val="00D84F9D"/>
    <w:rsid w:val="00D90E3D"/>
    <w:rsid w:val="00DA6DB8"/>
    <w:rsid w:val="00E02989"/>
    <w:rsid w:val="00E41474"/>
    <w:rsid w:val="00E43A48"/>
    <w:rsid w:val="00E61925"/>
    <w:rsid w:val="00E63DC7"/>
    <w:rsid w:val="00E7464C"/>
    <w:rsid w:val="00E91C94"/>
    <w:rsid w:val="00E95F29"/>
    <w:rsid w:val="00EC36E2"/>
    <w:rsid w:val="00EE40B1"/>
    <w:rsid w:val="00EE72B1"/>
    <w:rsid w:val="00F15234"/>
    <w:rsid w:val="00F70588"/>
    <w:rsid w:val="00F86C99"/>
    <w:rsid w:val="00F8769C"/>
    <w:rsid w:val="00F91102"/>
    <w:rsid w:val="00F949D2"/>
    <w:rsid w:val="00FC6358"/>
    <w:rsid w:val="00FD2713"/>
    <w:rsid w:val="00FD59A7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95A9FF1"/>
  <w15:docId w15:val="{C21494F8-D292-42C6-AE65-97EDD3C4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3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6358"/>
    <w:pPr>
      <w:autoSpaceDE w:val="0"/>
      <w:autoSpaceDN w:val="0"/>
      <w:adjustRightInd w:val="0"/>
      <w:ind w:left="450" w:hanging="450"/>
    </w:pPr>
    <w:rPr>
      <w:rFonts w:ascii="Arial" w:eastAsia="標楷體" w:hAnsi="Arial"/>
      <w:color w:val="000000"/>
    </w:rPr>
  </w:style>
  <w:style w:type="character" w:customStyle="1" w:styleId="a4">
    <w:name w:val="本文縮排 字元"/>
    <w:basedOn w:val="a0"/>
    <w:link w:val="a3"/>
    <w:rsid w:val="00FC6358"/>
    <w:rPr>
      <w:rFonts w:ascii="Arial" w:eastAsia="標楷體" w:hAnsi="Arial" w:cs="Times New Roman"/>
      <w:color w:val="000000"/>
      <w:szCs w:val="24"/>
    </w:rPr>
  </w:style>
  <w:style w:type="paragraph" w:styleId="a5">
    <w:name w:val="List Paragraph"/>
    <w:basedOn w:val="a"/>
    <w:uiPriority w:val="34"/>
    <w:qFormat/>
    <w:rsid w:val="00F949D2"/>
    <w:pPr>
      <w:ind w:leftChars="200" w:left="480"/>
    </w:pPr>
    <w:rPr>
      <w:rFonts w:ascii="Calibri" w:hAnsi="Calibri"/>
      <w:szCs w:val="22"/>
    </w:rPr>
  </w:style>
  <w:style w:type="paragraph" w:styleId="a6">
    <w:name w:val="Salutation"/>
    <w:basedOn w:val="a"/>
    <w:next w:val="a"/>
    <w:link w:val="a7"/>
    <w:rsid w:val="005A6176"/>
  </w:style>
  <w:style w:type="character" w:customStyle="1" w:styleId="a7">
    <w:name w:val="問候 字元"/>
    <w:basedOn w:val="a0"/>
    <w:link w:val="a6"/>
    <w:rsid w:val="005A6176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B1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1269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1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1269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D2B3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1520-張寧真(Bernice.Chang)</dc:creator>
  <cp:lastModifiedBy>TW-1300-張寧真</cp:lastModifiedBy>
  <cp:revision>119</cp:revision>
  <cp:lastPrinted>2025-01-15T02:54:00Z</cp:lastPrinted>
  <dcterms:created xsi:type="dcterms:W3CDTF">2017-03-20T11:57:00Z</dcterms:created>
  <dcterms:modified xsi:type="dcterms:W3CDTF">2026-02-27T05:18:00Z</dcterms:modified>
</cp:coreProperties>
</file>